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38" w:rsidRPr="00C33E62" w:rsidRDefault="00981238" w:rsidP="00981238">
      <w:pPr>
        <w:spacing w:after="119" w:line="240" w:lineRule="auto"/>
        <w:jc w:val="center"/>
        <w:rPr>
          <w:rFonts w:eastAsia="Times New Roman" w:cs="Arial"/>
          <w:color w:val="3C3C3C"/>
          <w:sz w:val="20"/>
          <w:szCs w:val="20"/>
          <w:lang w:val="ru-RU" w:eastAsia="uk-UA"/>
        </w:rPr>
      </w:pPr>
      <w:r w:rsidRPr="00981238">
        <w:rPr>
          <w:rFonts w:eastAsia="Times New Roman" w:cs="Arial"/>
          <w:b/>
          <w:bCs/>
          <w:color w:val="3C3C3C"/>
          <w:sz w:val="20"/>
          <w:szCs w:val="20"/>
          <w:lang w:val="ru-RU" w:eastAsia="uk-UA"/>
        </w:rPr>
        <w:t>Должност</w:t>
      </w:r>
      <w:r>
        <w:rPr>
          <w:rFonts w:eastAsia="Times New Roman" w:cs="Arial"/>
          <w:b/>
          <w:bCs/>
          <w:color w:val="3C3C3C"/>
          <w:sz w:val="20"/>
          <w:szCs w:val="20"/>
          <w:lang w:val="ru-RU" w:eastAsia="uk-UA"/>
        </w:rPr>
        <w:t>ная инструкция бухгалтер по учету материалов</w:t>
      </w:r>
    </w:p>
    <w:p w:rsidR="00981238" w:rsidRPr="00C33E62" w:rsidRDefault="00981238" w:rsidP="00981238">
      <w:pPr>
        <w:spacing w:after="119" w:line="240" w:lineRule="auto"/>
        <w:ind w:left="6237"/>
        <w:rPr>
          <w:rFonts w:eastAsia="Times New Roman" w:cs="Arial"/>
          <w:color w:val="3C3C3C"/>
          <w:sz w:val="20"/>
          <w:szCs w:val="20"/>
          <w:lang w:val="ru-RU" w:eastAsia="uk-UA"/>
        </w:rPr>
      </w:pPr>
      <w:r w:rsidRPr="00C33E62">
        <w:rPr>
          <w:rFonts w:eastAsia="Times New Roman" w:cs="Arial"/>
          <w:color w:val="3C3C3C"/>
          <w:sz w:val="20"/>
          <w:szCs w:val="20"/>
          <w:lang w:val="ru-RU" w:eastAsia="uk-UA"/>
        </w:rPr>
        <w:t>УТВЕРЖДАЮ</w:t>
      </w:r>
      <w:r w:rsidRPr="00C33E62">
        <w:rPr>
          <w:rFonts w:eastAsia="Times New Roman" w:cs="Arial"/>
          <w:color w:val="3C3C3C"/>
          <w:sz w:val="20"/>
          <w:szCs w:val="20"/>
          <w:lang w:val="ru-RU" w:eastAsia="uk-UA"/>
        </w:rPr>
        <w:br/>
        <w:t>Генеральный директор</w:t>
      </w:r>
      <w:r w:rsidRPr="00C33E62">
        <w:rPr>
          <w:rFonts w:eastAsia="Times New Roman" w:cs="Arial"/>
          <w:color w:val="3C3C3C"/>
          <w:sz w:val="20"/>
          <w:szCs w:val="20"/>
          <w:lang w:val="ru-RU" w:eastAsia="uk-UA"/>
        </w:rPr>
        <w:br/>
        <w:t>Фамилия И.О. ________________</w:t>
      </w:r>
      <w:r w:rsidRPr="00C33E62">
        <w:rPr>
          <w:rFonts w:eastAsia="Times New Roman" w:cs="Arial"/>
          <w:color w:val="3C3C3C"/>
          <w:sz w:val="20"/>
          <w:szCs w:val="20"/>
          <w:lang w:val="ru-RU" w:eastAsia="uk-UA"/>
        </w:rPr>
        <w:br/>
        <w:t>«________»_____________ ____ г.</w:t>
      </w:r>
    </w:p>
    <w:p w:rsidR="00981238" w:rsidRPr="00981238" w:rsidRDefault="00981238" w:rsidP="00981238">
      <w:pPr>
        <w:spacing w:line="240" w:lineRule="auto"/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</w:pPr>
    </w:p>
    <w:p w:rsidR="00981238" w:rsidRPr="009E0106" w:rsidRDefault="00981238" w:rsidP="00981238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val="ru-RU" w:eastAsia="uk-UA"/>
        </w:rPr>
      </w:pPr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1. ОБЩИЕ ПОЛОЖЕНИЯ</w:t>
      </w:r>
    </w:p>
    <w:p w:rsidR="00981238" w:rsidRPr="009E0106" w:rsidRDefault="00981238" w:rsidP="0098123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uk-UA"/>
        </w:rPr>
      </w:pP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1.1. Настоящая</w:t>
      </w:r>
      <w:r w:rsidRPr="00981238">
        <w:rPr>
          <w:rFonts w:eastAsia="Times New Roman" w:cs="Tahoma"/>
          <w:color w:val="000000"/>
          <w:sz w:val="20"/>
          <w:szCs w:val="20"/>
          <w:lang w:val="ru-RU" w:eastAsia="uk-UA"/>
        </w:rPr>
        <w:t> </w:t>
      </w:r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должностная инструкция</w:t>
      </w:r>
      <w:r w:rsidRPr="00981238">
        <w:rPr>
          <w:rFonts w:eastAsia="Times New Roman" w:cs="Tahoma"/>
          <w:color w:val="000000"/>
          <w:sz w:val="20"/>
          <w:szCs w:val="20"/>
          <w:lang w:val="ru-RU" w:eastAsia="uk-UA"/>
        </w:rPr>
        <w:t> 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определяет</w:t>
      </w:r>
      <w:r w:rsidRPr="00981238">
        <w:rPr>
          <w:rFonts w:eastAsia="Times New Roman" w:cs="Tahoma"/>
          <w:color w:val="000000"/>
          <w:sz w:val="20"/>
          <w:szCs w:val="20"/>
          <w:lang w:val="ru-RU" w:eastAsia="uk-UA"/>
        </w:rPr>
        <w:t> </w:t>
      </w:r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функциональные обязанности, права и ответственность Бухгалтера по учету материалов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1.2. Бухгалтер по учету материалов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1.3. Бухгалтер по учету материалов подчиняется непосредственно __.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1.4. На должность Бухгалтера по данному участку назначается лицо,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1.5.</w:t>
      </w:r>
      <w:r w:rsidRPr="00981238">
        <w:rPr>
          <w:rFonts w:eastAsia="Times New Roman" w:cs="Tahoma"/>
          <w:color w:val="000000"/>
          <w:sz w:val="20"/>
          <w:szCs w:val="20"/>
          <w:lang w:val="ru-RU" w:eastAsia="uk-UA"/>
        </w:rPr>
        <w:t> </w:t>
      </w:r>
      <w:proofErr w:type="gramStart"/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Бухгалтер по учету материалов должен знать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: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формы и методы бухгалтерского учета на предприятии;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план и корреспонденцию счетов, в частности, по учету материалов;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организацию документооборота на данном участке бухгалтерского учета;</w:t>
      </w:r>
      <w:proofErr w:type="gramEnd"/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порядок документального оформления и отражения на счетах бухгалтерского учета поступления и отпуска материалов;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методы экономического анализа хозяйственно-финансовой деятельности предприятия;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правила эксплуатации вычислительной техники;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экономику, организацию труда и управления;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рыночные методы хозяйствования;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законодательство о труде;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- правила и нормы охраны труда.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 xml:space="preserve">1.6. В период временного отсутствия Бухгалтера по учету материалов его обязанности возлагаются </w:t>
      </w:r>
      <w:proofErr w:type="gramStart"/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на</w:t>
      </w:r>
      <w:proofErr w:type="gramEnd"/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 xml:space="preserve"> ___.</w:t>
      </w:r>
      <w:bookmarkStart w:id="0" w:name="h8552-2"/>
      <w:bookmarkEnd w:id="0"/>
    </w:p>
    <w:p w:rsidR="00981238" w:rsidRDefault="00981238" w:rsidP="00981238">
      <w:pPr>
        <w:spacing w:line="240" w:lineRule="auto"/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</w:pPr>
    </w:p>
    <w:p w:rsidR="00981238" w:rsidRPr="009E0106" w:rsidRDefault="00981238" w:rsidP="00981238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val="ru-RU" w:eastAsia="uk-UA"/>
        </w:rPr>
      </w:pPr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2. ФУНКЦИОНАЛЬНЫЕ ОБЯЗАННОСТИ</w:t>
      </w:r>
    </w:p>
    <w:p w:rsidR="00981238" w:rsidRPr="009E0106" w:rsidRDefault="00981238" w:rsidP="0098123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uk-UA"/>
        </w:rPr>
      </w:pP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2.1. Функциональные обязанности Бухгалтера по данному участку определены на основе и в объеме квалификационной характеристики по должности Бухгалтера и могут быть дополнены, уточнены при подготовке должностной инструкции, исходя из конкретных обстоятельств.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</w:t>
      </w:r>
      <w:r w:rsidRPr="00981238">
        <w:rPr>
          <w:rFonts w:eastAsia="Times New Roman" w:cs="Tahoma"/>
          <w:color w:val="000000"/>
          <w:sz w:val="20"/>
          <w:szCs w:val="20"/>
          <w:lang w:val="ru-RU" w:eastAsia="uk-UA"/>
        </w:rPr>
        <w:t> </w:t>
      </w:r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Бухгалтер по учету материалов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: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2.2.1. Выполняет работу по ведению бухгалтерского учета в соответствии с требованиями действующего законодательства в части, касающейся учета принадлежащих организации материалов, оприходования материалов, расчета фактической себестоимости материалов и т.п.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2.2.3. Осуществляет прием и контроль первичной документации на данном участке бухгалтерского учета и подготавливает их к счетной обработке.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2.2.4. Отражает на счетах бухгалтерского учета операции по учету материалов.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2.2.5. Составляет отчетные калькуляции по фактической себестоимости материалов с учетом всех затрат.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2.2.6. Производит начисление налогов, возникающих на данном участке.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2.2.7.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2.2.8.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2.2.9. 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lastRenderedPageBreak/>
        <w:t>2.2.10.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  <w:bookmarkStart w:id="1" w:name="h8552-3"/>
      <w:bookmarkEnd w:id="1"/>
    </w:p>
    <w:p w:rsidR="00981238" w:rsidRDefault="00981238" w:rsidP="00981238">
      <w:pPr>
        <w:spacing w:line="240" w:lineRule="auto"/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</w:pPr>
    </w:p>
    <w:p w:rsidR="00981238" w:rsidRPr="009E0106" w:rsidRDefault="00981238" w:rsidP="00981238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val="ru-RU" w:eastAsia="uk-UA"/>
        </w:rPr>
      </w:pPr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3. ПРАВА</w:t>
      </w:r>
    </w:p>
    <w:p w:rsidR="00981238" w:rsidRPr="009E0106" w:rsidRDefault="00981238" w:rsidP="0098123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uk-UA"/>
        </w:rPr>
      </w:pP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3.1.</w:t>
      </w:r>
      <w:r w:rsidRPr="00981238">
        <w:rPr>
          <w:rFonts w:eastAsia="Times New Roman" w:cs="Tahoma"/>
          <w:color w:val="000000"/>
          <w:sz w:val="20"/>
          <w:szCs w:val="20"/>
          <w:lang w:val="ru-RU" w:eastAsia="uk-UA"/>
        </w:rPr>
        <w:t> </w:t>
      </w:r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Бухгалтер по учету материалов имеет право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: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3.1.1. Принимать участие в обсуждении вопросов, входящих в его функциональные обязанности.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3.1.2. Вносить предложения и замечания по вопросам улучшения деятельности на порученном участке работы.</w:t>
      </w:r>
      <w:bookmarkStart w:id="2" w:name="h8552-4"/>
      <w:bookmarkEnd w:id="2"/>
    </w:p>
    <w:p w:rsidR="00981238" w:rsidRDefault="00981238" w:rsidP="00981238">
      <w:pPr>
        <w:spacing w:line="240" w:lineRule="auto"/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</w:pPr>
    </w:p>
    <w:p w:rsidR="00981238" w:rsidRPr="009E0106" w:rsidRDefault="00981238" w:rsidP="00981238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val="ru-RU" w:eastAsia="uk-UA"/>
        </w:rPr>
      </w:pPr>
      <w:bookmarkStart w:id="3" w:name="_GoBack"/>
      <w:bookmarkEnd w:id="3"/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4. ОТВЕТСТВЕННОСТЬ</w:t>
      </w:r>
    </w:p>
    <w:p w:rsidR="00803B54" w:rsidRPr="00981238" w:rsidRDefault="00981238" w:rsidP="00981238">
      <w:pPr>
        <w:rPr>
          <w:sz w:val="20"/>
          <w:szCs w:val="20"/>
        </w:rPr>
      </w:pP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4.1.</w:t>
      </w:r>
      <w:r w:rsidRPr="00981238">
        <w:rPr>
          <w:rFonts w:eastAsia="Times New Roman" w:cs="Tahoma"/>
          <w:color w:val="000000"/>
          <w:sz w:val="20"/>
          <w:szCs w:val="20"/>
          <w:lang w:val="ru-RU" w:eastAsia="uk-UA"/>
        </w:rPr>
        <w:t> </w:t>
      </w:r>
      <w:r w:rsidRPr="00981238">
        <w:rPr>
          <w:rFonts w:eastAsia="Times New Roman" w:cs="Tahoma"/>
          <w:b/>
          <w:bCs/>
          <w:color w:val="000000"/>
          <w:sz w:val="20"/>
          <w:szCs w:val="20"/>
          <w:lang w:val="ru-RU" w:eastAsia="uk-UA"/>
        </w:rPr>
        <w:t>Бухгалтер по учету материалов несет ответственность за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t>: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4.1.1. Невыполнение своих функциональных обязанностей.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4.1.2. Недостоверную информацию о состоянии выполнения полученных заданий и поручений, нарушение сроков их исполнения.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4.1.3. Невыполнение приказов, распоряжений директора предприятия, поручений и заданий от .</w:t>
      </w:r>
      <w:r w:rsidRPr="009E0106">
        <w:rPr>
          <w:rFonts w:eastAsia="Times New Roman" w:cs="Tahoma"/>
          <w:color w:val="000000"/>
          <w:sz w:val="20"/>
          <w:szCs w:val="20"/>
          <w:lang w:val="ru-RU" w:eastAsia="uk-UA"/>
        </w:rPr>
        <w:br/>
        <w:t>4.1.4.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sectPr w:rsidR="00803B54" w:rsidRPr="00981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38"/>
    <w:rsid w:val="00803B54"/>
    <w:rsid w:val="009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1</cp:revision>
  <dcterms:created xsi:type="dcterms:W3CDTF">2015-12-20T15:39:00Z</dcterms:created>
  <dcterms:modified xsi:type="dcterms:W3CDTF">2015-12-20T15:41:00Z</dcterms:modified>
</cp:coreProperties>
</file>